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6946D3">
        <w:rPr>
          <w:rFonts w:cs="Arial"/>
          <w:b/>
          <w:szCs w:val="24"/>
        </w:rPr>
        <w:t>499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A201CA">
        <w:rPr>
          <w:rFonts w:cs="Arial"/>
          <w:szCs w:val="24"/>
        </w:rPr>
        <w:t>25</w:t>
      </w:r>
      <w:r w:rsidR="00E10DD2">
        <w:rPr>
          <w:rFonts w:cs="Arial"/>
          <w:szCs w:val="24"/>
        </w:rPr>
        <w:t>. April 2014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  <w:bookmarkStart w:id="0" w:name="_GoBack"/>
      <w:bookmarkEnd w:id="0"/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9240CC" w:rsidRDefault="009240CC" w:rsidP="009240CC">
      <w:pPr>
        <w:autoSpaceDE w:val="0"/>
        <w:autoSpaceDN w:val="0"/>
        <w:adjustRightInd w:val="0"/>
        <w:spacing w:line="240" w:lineRule="auto"/>
        <w:rPr>
          <w:rFonts w:cs="Arial"/>
          <w:bCs/>
          <w:szCs w:val="24"/>
          <w:lang w:val="de-AT" w:eastAsia="de-AT"/>
        </w:rPr>
      </w:pPr>
      <w:r>
        <w:rPr>
          <w:rFonts w:cs="Arial"/>
          <w:bCs/>
          <w:szCs w:val="24"/>
          <w:lang w:val="de-AT" w:eastAsia="de-AT"/>
        </w:rPr>
        <w:t>E-</w:t>
      </w:r>
      <w:proofErr w:type="spellStart"/>
      <w:r>
        <w:rPr>
          <w:rFonts w:cs="Arial"/>
          <w:bCs/>
          <w:szCs w:val="24"/>
          <w:lang w:val="de-AT" w:eastAsia="de-AT"/>
        </w:rPr>
        <w:t>Government</w:t>
      </w:r>
      <w:proofErr w:type="spellEnd"/>
      <w:r>
        <w:rPr>
          <w:rFonts w:cs="Arial"/>
          <w:bCs/>
          <w:szCs w:val="24"/>
          <w:lang w:val="de-AT" w:eastAsia="de-AT"/>
        </w:rPr>
        <w:t>;</w:t>
      </w:r>
    </w:p>
    <w:p w:rsidR="009240CC" w:rsidRPr="009240CC" w:rsidRDefault="009240CC" w:rsidP="009240CC">
      <w:pPr>
        <w:autoSpaceDE w:val="0"/>
        <w:autoSpaceDN w:val="0"/>
        <w:adjustRightInd w:val="0"/>
        <w:spacing w:line="240" w:lineRule="auto"/>
        <w:rPr>
          <w:rFonts w:cs="Arial"/>
          <w:bCs/>
          <w:szCs w:val="24"/>
          <w:lang w:val="de-AT" w:eastAsia="de-AT"/>
        </w:rPr>
      </w:pPr>
      <w:r w:rsidRPr="009240CC">
        <w:rPr>
          <w:rFonts w:cs="Arial"/>
          <w:bCs/>
          <w:szCs w:val="24"/>
          <w:lang w:val="de-AT" w:eastAsia="de-AT"/>
        </w:rPr>
        <w:t>Spezifikation Layout Amtssignatur, LAS 2.0.0 - Best Practice</w:t>
      </w:r>
    </w:p>
    <w:p w:rsidR="008E454E" w:rsidRPr="009240CC" w:rsidRDefault="008E454E" w:rsidP="009240CC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8E454E" w:rsidRDefault="008E454E">
      <w:pPr>
        <w:spacing w:line="240" w:lineRule="auto"/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Default="008E454E" w:rsidP="00A26B6F">
      <w:pPr>
        <w:spacing w:line="240" w:lineRule="auto"/>
        <w:rPr>
          <w:rFonts w:cs="Arial"/>
        </w:rPr>
      </w:pPr>
    </w:p>
    <w:p w:rsidR="00C11E6C" w:rsidRPr="00A26B6F" w:rsidRDefault="00C11E6C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(post@st</w:t>
      </w:r>
      <w:r w:rsidR="00001537">
        <w:rPr>
          <w:rFonts w:cs="Arial"/>
        </w:rPr>
        <w:t>aedtebund.gv.at</w:t>
      </w:r>
      <w:r w:rsidR="00E33684">
        <w:rPr>
          <w:rFonts w:cs="Arial"/>
        </w:rPr>
        <w:t>)</w:t>
      </w: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C11E6C" w:rsidRPr="00A26B6F" w:rsidRDefault="00C11E6C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(o</w:t>
      </w:r>
      <w:r w:rsidR="00BF441A">
        <w:rPr>
          <w:rFonts w:cs="Arial"/>
        </w:rPr>
        <w:t>ffice</w:t>
      </w:r>
      <w:r w:rsidR="00E33684">
        <w:rPr>
          <w:rFonts w:cs="Arial"/>
        </w:rPr>
        <w:t>@gemeindebund.gv.at)</w:t>
      </w: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C11E6C" w:rsidRPr="00A26B6F" w:rsidRDefault="00C11E6C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(ikt@bka.gv.at)</w:t>
      </w: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763461" w:rsidRDefault="00763461" w:rsidP="00A26B6F">
      <w:pPr>
        <w:spacing w:line="240" w:lineRule="auto"/>
        <w:jc w:val="both"/>
        <w:rPr>
          <w:rFonts w:cs="Arial"/>
        </w:rPr>
      </w:pPr>
    </w:p>
    <w:p w:rsidR="00763461" w:rsidRDefault="00763461" w:rsidP="00A26B6F">
      <w:pPr>
        <w:spacing w:line="240" w:lineRule="auto"/>
        <w:jc w:val="both"/>
        <w:rPr>
          <w:rFonts w:cs="Arial"/>
        </w:rPr>
      </w:pPr>
    </w:p>
    <w:p w:rsidR="00C11E6C" w:rsidRDefault="00C11E6C" w:rsidP="00D8201E">
      <w:pPr>
        <w:spacing w:line="240" w:lineRule="auto"/>
        <w:outlineLvl w:val="0"/>
        <w:rPr>
          <w:rFonts w:cs="Arial"/>
        </w:rPr>
      </w:pPr>
    </w:p>
    <w:p w:rsidR="00C11E6C" w:rsidRDefault="00C11E6C" w:rsidP="00D8201E">
      <w:pPr>
        <w:spacing w:line="240" w:lineRule="auto"/>
        <w:outlineLvl w:val="0"/>
        <w:rPr>
          <w:rFonts w:cs="Arial"/>
        </w:rPr>
      </w:pPr>
    </w:p>
    <w:p w:rsidR="00E10DD2" w:rsidRPr="00E10DD2" w:rsidRDefault="00E10DD2" w:rsidP="00E10DD2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E10DD2">
        <w:rPr>
          <w:rFonts w:cs="Arial"/>
          <w:color w:val="000000"/>
          <w:szCs w:val="24"/>
          <w:lang w:val="de-AT" w:eastAsia="de-AT"/>
        </w:rPr>
        <w:t>Das im Rahmen der Arbeitsgruppe Recht und Sicherheit erstellte Best Practice</w:t>
      </w:r>
    </w:p>
    <w:p w:rsidR="00E10DD2" w:rsidRPr="00E10DD2" w:rsidRDefault="00E10DD2" w:rsidP="00E10DD2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E10DD2">
        <w:rPr>
          <w:rFonts w:cs="Arial"/>
          <w:color w:val="000000"/>
          <w:szCs w:val="24"/>
          <w:lang w:val="de-AT" w:eastAsia="de-AT"/>
        </w:rPr>
        <w:t>„</w:t>
      </w:r>
      <w:r w:rsidRPr="00E10DD2">
        <w:rPr>
          <w:rFonts w:cs="Arial"/>
          <w:b/>
          <w:color w:val="000000"/>
          <w:szCs w:val="24"/>
          <w:lang w:val="de-AT" w:eastAsia="de-AT"/>
        </w:rPr>
        <w:t>Spezifikation Layout Amtssignatur, LAS 2.0.0</w:t>
      </w:r>
      <w:r w:rsidRPr="00E10DD2">
        <w:rPr>
          <w:rFonts w:cs="Arial"/>
          <w:color w:val="000000"/>
          <w:szCs w:val="24"/>
          <w:lang w:val="de-AT" w:eastAsia="de-AT"/>
        </w:rPr>
        <w:t>“ ist nach Zustimmung der AG-Leiter-Sitzung vom 6. März 2014 und der gemeinsamen IKT-BUND und Kooperation-</w:t>
      </w:r>
      <w:proofErr w:type="spellStart"/>
      <w:r w:rsidRPr="00E10DD2">
        <w:rPr>
          <w:rFonts w:cs="Arial"/>
          <w:color w:val="000000"/>
          <w:szCs w:val="24"/>
          <w:lang w:val="de-AT" w:eastAsia="de-AT"/>
        </w:rPr>
        <w:t>BLSGSitzung</w:t>
      </w:r>
      <w:proofErr w:type="spellEnd"/>
      <w:r w:rsidRPr="00E10DD2">
        <w:rPr>
          <w:rFonts w:cs="Arial"/>
          <w:color w:val="000000"/>
          <w:szCs w:val="24"/>
          <w:lang w:val="de-AT" w:eastAsia="de-AT"/>
        </w:rPr>
        <w:t xml:space="preserve"> vom 26. März 2014 an die Gebietskörperschaften gemäß </w:t>
      </w:r>
      <w:r w:rsidRPr="00E10DD2">
        <w:rPr>
          <w:rFonts w:cs="Arial"/>
          <w:color w:val="0000FF"/>
          <w:szCs w:val="24"/>
          <w:lang w:val="de-AT" w:eastAsia="de-AT"/>
        </w:rPr>
        <w:t>Konvention e-</w:t>
      </w:r>
      <w:proofErr w:type="spellStart"/>
      <w:r w:rsidRPr="00E10DD2">
        <w:rPr>
          <w:rFonts w:cs="Arial"/>
          <w:color w:val="0000FF"/>
          <w:szCs w:val="24"/>
          <w:lang w:val="de-AT" w:eastAsia="de-AT"/>
        </w:rPr>
        <w:t>gov</w:t>
      </w:r>
      <w:proofErr w:type="spellEnd"/>
      <w:r w:rsidRPr="00E10DD2">
        <w:rPr>
          <w:rFonts w:cs="Arial"/>
          <w:color w:val="0000FF"/>
          <w:szCs w:val="24"/>
          <w:lang w:val="de-AT" w:eastAsia="de-AT"/>
        </w:rPr>
        <w:t>-</w:t>
      </w:r>
      <w:proofErr w:type="spellStart"/>
      <w:r w:rsidRPr="00E10DD2">
        <w:rPr>
          <w:rFonts w:cs="Arial"/>
          <w:color w:val="0000FF"/>
          <w:szCs w:val="24"/>
          <w:lang w:val="de-AT" w:eastAsia="de-AT"/>
        </w:rPr>
        <w:t>koop</w:t>
      </w:r>
      <w:proofErr w:type="spellEnd"/>
      <w:r w:rsidRPr="00E10DD2">
        <w:rPr>
          <w:rFonts w:cs="Arial"/>
          <w:color w:val="0000FF"/>
          <w:szCs w:val="24"/>
          <w:lang w:val="de-AT" w:eastAsia="de-AT"/>
        </w:rPr>
        <w:t xml:space="preserve"> 2.0.2 </w:t>
      </w:r>
      <w:r w:rsidRPr="00E10DD2">
        <w:rPr>
          <w:rFonts w:cs="Arial"/>
          <w:color w:val="000000"/>
          <w:szCs w:val="24"/>
          <w:lang w:val="de-AT" w:eastAsia="de-AT"/>
        </w:rPr>
        <w:t>weiterzuleiten.</w:t>
      </w:r>
    </w:p>
    <w:p w:rsidR="00E10DD2" w:rsidRPr="00E10DD2" w:rsidRDefault="00E10DD2" w:rsidP="00E10DD2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</w:p>
    <w:p w:rsidR="00E10DD2" w:rsidRPr="00E10DD2" w:rsidRDefault="00E10DD2" w:rsidP="00E10DD2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val="de-AT" w:eastAsia="de-AT"/>
        </w:rPr>
      </w:pPr>
      <w:r w:rsidRPr="00E10DD2">
        <w:rPr>
          <w:rFonts w:cs="Arial"/>
          <w:b/>
          <w:bCs/>
          <w:color w:val="000000"/>
          <w:szCs w:val="24"/>
          <w:lang w:val="de-AT" w:eastAsia="de-AT"/>
        </w:rPr>
        <w:t>Hintergrundinformationen zum beiliegenden White Paper LAS 2.0.0</w:t>
      </w:r>
    </w:p>
    <w:p w:rsidR="00E10DD2" w:rsidRPr="00E10DD2" w:rsidRDefault="00E10DD2" w:rsidP="006946D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E10DD2">
        <w:rPr>
          <w:rFonts w:cs="Arial"/>
          <w:color w:val="000000"/>
          <w:szCs w:val="24"/>
          <w:lang w:val="de-AT" w:eastAsia="de-AT"/>
        </w:rPr>
        <w:t>Das Best Practice - Dokument Spezifikation Layout Amtssignatur (las 1.4.0) soll</w:t>
      </w:r>
    </w:p>
    <w:p w:rsidR="00E10DD2" w:rsidRPr="00E10DD2" w:rsidRDefault="00E10DD2" w:rsidP="006946D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E10DD2">
        <w:rPr>
          <w:rFonts w:cs="Arial"/>
          <w:color w:val="000000"/>
          <w:szCs w:val="24"/>
          <w:lang w:val="de-AT" w:eastAsia="de-AT"/>
        </w:rPr>
        <w:t>aktualisiert werden. Ein entsprechender Entwurf wurde vom EGIZ vorgelegt.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E10DD2">
        <w:rPr>
          <w:rFonts w:cs="Arial"/>
          <w:color w:val="000000"/>
          <w:szCs w:val="24"/>
          <w:lang w:val="de-AT" w:eastAsia="de-AT"/>
        </w:rPr>
        <w:t>Aus der Notwendigkeit des Aufgreifens der internationalen fortgeschrittenen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E10DD2">
        <w:rPr>
          <w:rFonts w:cs="Arial"/>
          <w:color w:val="000000"/>
          <w:szCs w:val="24"/>
          <w:lang w:val="de-AT" w:eastAsia="de-AT"/>
        </w:rPr>
        <w:t>Signaturformate (von der ETSI standardisiert worden, um den rechtlichen Anforderungen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E10DD2">
        <w:rPr>
          <w:rFonts w:cs="Arial"/>
          <w:color w:val="000000"/>
          <w:szCs w:val="24"/>
          <w:lang w:val="de-AT" w:eastAsia="de-AT"/>
        </w:rPr>
        <w:t xml:space="preserve">aus der Signatur-RL zu genüge, insbesondere </w:t>
      </w:r>
      <w:proofErr w:type="spellStart"/>
      <w:r w:rsidRPr="00E10DD2">
        <w:rPr>
          <w:rFonts w:cs="Arial"/>
          <w:color w:val="000000"/>
          <w:szCs w:val="24"/>
          <w:lang w:val="de-AT" w:eastAsia="de-AT"/>
        </w:rPr>
        <w:t>PAdES</w:t>
      </w:r>
      <w:proofErr w:type="spellEnd"/>
      <w:r w:rsidRPr="00E10DD2">
        <w:rPr>
          <w:rFonts w:cs="Arial"/>
          <w:color w:val="000000"/>
          <w:szCs w:val="24"/>
          <w:lang w:val="de-AT" w:eastAsia="de-AT"/>
        </w:rPr>
        <w:t xml:space="preserve"> (PDF </w:t>
      </w:r>
      <w:proofErr w:type="spellStart"/>
      <w:r w:rsidRPr="00E10DD2">
        <w:rPr>
          <w:rFonts w:cs="Arial"/>
          <w:color w:val="000000"/>
          <w:szCs w:val="24"/>
          <w:lang w:val="de-AT" w:eastAsia="de-AT"/>
        </w:rPr>
        <w:t>Advanced</w:t>
      </w:r>
      <w:proofErr w:type="spellEnd"/>
      <w:r w:rsidRPr="00E10DD2">
        <w:rPr>
          <w:rFonts w:cs="Arial"/>
          <w:color w:val="000000"/>
          <w:szCs w:val="24"/>
          <w:lang w:val="de-AT" w:eastAsia="de-AT"/>
        </w:rPr>
        <w:t xml:space="preserve"> Electronic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proofErr w:type="spellStart"/>
      <w:r w:rsidRPr="00E10DD2">
        <w:rPr>
          <w:rFonts w:cs="Arial"/>
          <w:color w:val="000000"/>
          <w:szCs w:val="24"/>
          <w:lang w:val="de-AT" w:eastAsia="de-AT"/>
        </w:rPr>
        <w:t>Signatures</w:t>
      </w:r>
      <w:proofErr w:type="spellEnd"/>
      <w:r w:rsidRPr="00E10DD2">
        <w:rPr>
          <w:rFonts w:cs="Arial"/>
          <w:color w:val="000000"/>
          <w:szCs w:val="24"/>
          <w:lang w:val="de-AT" w:eastAsia="de-AT"/>
        </w:rPr>
        <w:t>) für fortgeschrittene PDF Signaturen, muss das Spezifikationsdokument für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E10DD2">
        <w:rPr>
          <w:rFonts w:cs="Arial"/>
          <w:color w:val="000000"/>
          <w:szCs w:val="24"/>
          <w:lang w:val="de-AT" w:eastAsia="de-AT"/>
        </w:rPr>
        <w:t>das Layout von Amtssignaturen entsprechend aktualisiert werden. Dadurch kann die</w:t>
      </w:r>
    </w:p>
    <w:p w:rsidR="00E10DD2" w:rsidRPr="00E10DD2" w:rsidRDefault="00E10DD2" w:rsidP="006946D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E10DD2">
        <w:rPr>
          <w:rFonts w:cs="Arial"/>
          <w:color w:val="000000"/>
          <w:szCs w:val="24"/>
          <w:lang w:val="de-AT" w:eastAsia="de-AT"/>
        </w:rPr>
        <w:t>internationale Interoperabilität der österreichischen Amtssignatur und die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E10DD2">
        <w:rPr>
          <w:rFonts w:cs="Arial"/>
          <w:color w:val="000000"/>
          <w:szCs w:val="24"/>
          <w:lang w:val="de-AT" w:eastAsia="de-AT"/>
        </w:rPr>
        <w:t>Erkennbarkeit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E10DD2">
        <w:rPr>
          <w:rFonts w:cs="Arial"/>
          <w:color w:val="000000"/>
          <w:szCs w:val="24"/>
          <w:lang w:val="de-AT" w:eastAsia="de-AT"/>
        </w:rPr>
        <w:t>im PDF-Reader sichergestellt werden.</w:t>
      </w:r>
    </w:p>
    <w:p w:rsidR="00E10DD2" w:rsidRPr="00E10DD2" w:rsidRDefault="00E10DD2" w:rsidP="006946D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E10DD2">
        <w:rPr>
          <w:rFonts w:cs="Arial"/>
          <w:color w:val="000000"/>
          <w:szCs w:val="24"/>
          <w:lang w:val="de-AT" w:eastAsia="de-AT"/>
        </w:rPr>
        <w:t xml:space="preserve">Ein wesentliches Merkmal dabei ist, dass es mit </w:t>
      </w:r>
      <w:proofErr w:type="spellStart"/>
      <w:r w:rsidRPr="00E10DD2">
        <w:rPr>
          <w:rFonts w:cs="Arial"/>
          <w:color w:val="000000"/>
          <w:szCs w:val="24"/>
          <w:lang w:val="de-AT" w:eastAsia="de-AT"/>
        </w:rPr>
        <w:t>PAdES</w:t>
      </w:r>
      <w:proofErr w:type="spellEnd"/>
      <w:r w:rsidRPr="00E10DD2">
        <w:rPr>
          <w:rFonts w:cs="Arial"/>
          <w:color w:val="000000"/>
          <w:szCs w:val="24"/>
          <w:lang w:val="de-AT" w:eastAsia="de-AT"/>
        </w:rPr>
        <w:t xml:space="preserve"> zukünftig keine textuellen,</w:t>
      </w:r>
    </w:p>
    <w:p w:rsidR="00E10DD2" w:rsidRPr="00E10DD2" w:rsidRDefault="00E10DD2" w:rsidP="006946D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E10DD2">
        <w:rPr>
          <w:rFonts w:cs="Arial"/>
          <w:color w:val="000000"/>
          <w:szCs w:val="24"/>
          <w:lang w:val="de-AT" w:eastAsia="de-AT"/>
        </w:rPr>
        <w:t xml:space="preserve">sondern ausschließliche binäre Signaturen </w:t>
      </w:r>
      <w:proofErr w:type="gramStart"/>
      <w:r w:rsidRPr="00E10DD2">
        <w:rPr>
          <w:rFonts w:cs="Arial"/>
          <w:color w:val="000000"/>
          <w:szCs w:val="24"/>
          <w:lang w:val="de-AT" w:eastAsia="de-AT"/>
        </w:rPr>
        <w:t>gibt</w:t>
      </w:r>
      <w:proofErr w:type="gramEnd"/>
      <w:r w:rsidRPr="00E10DD2">
        <w:rPr>
          <w:rFonts w:cs="Arial"/>
          <w:color w:val="000000"/>
          <w:szCs w:val="24"/>
          <w:lang w:val="de-AT" w:eastAsia="de-AT"/>
        </w:rPr>
        <w:t>. Das wiederum hatte zur Folge, dass der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E10DD2">
        <w:rPr>
          <w:rFonts w:cs="Arial"/>
          <w:color w:val="000000"/>
          <w:szCs w:val="24"/>
          <w:lang w:val="de-AT" w:eastAsia="de-AT"/>
        </w:rPr>
        <w:t xml:space="preserve">Signaturwert nunmehr nicht mehr Teil des Signaturblocks ist. Auch PDF AS Spezifika </w:t>
      </w:r>
      <w:proofErr w:type="spellStart"/>
      <w:r w:rsidRPr="00E10DD2">
        <w:rPr>
          <w:rFonts w:cs="Arial"/>
          <w:color w:val="000000"/>
          <w:szCs w:val="24"/>
          <w:lang w:val="de-AT" w:eastAsia="de-AT"/>
        </w:rPr>
        <w:t>wieParameter</w:t>
      </w:r>
      <w:proofErr w:type="spellEnd"/>
      <w:r w:rsidRPr="00E10DD2">
        <w:rPr>
          <w:rFonts w:cs="Arial"/>
          <w:color w:val="000000"/>
          <w:szCs w:val="24"/>
          <w:lang w:val="de-AT" w:eastAsia="de-AT"/>
        </w:rPr>
        <w:t xml:space="preserve"> oder Methode entfallen nun. Des Weiteren wurden die Konfigurationsbeispiele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E10DD2">
        <w:rPr>
          <w:rFonts w:cs="Arial"/>
          <w:color w:val="000000"/>
          <w:szCs w:val="24"/>
          <w:lang w:val="de-AT" w:eastAsia="de-AT"/>
        </w:rPr>
        <w:t xml:space="preserve">im Dokument der neuen PDF-AS Version mit </w:t>
      </w:r>
      <w:proofErr w:type="spellStart"/>
      <w:r w:rsidRPr="00E10DD2">
        <w:rPr>
          <w:rFonts w:cs="Arial"/>
          <w:color w:val="000000"/>
          <w:szCs w:val="24"/>
          <w:lang w:val="de-AT" w:eastAsia="de-AT"/>
        </w:rPr>
        <w:t>PAdES</w:t>
      </w:r>
      <w:proofErr w:type="spellEnd"/>
      <w:r w:rsidRPr="00E10DD2">
        <w:rPr>
          <w:rFonts w:cs="Arial"/>
          <w:color w:val="000000"/>
          <w:szCs w:val="24"/>
          <w:lang w:val="de-AT" w:eastAsia="de-AT"/>
        </w:rPr>
        <w:t xml:space="preserve"> angepasst.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E10DD2">
        <w:rPr>
          <w:rFonts w:cs="Arial"/>
          <w:color w:val="000000"/>
          <w:szCs w:val="24"/>
          <w:lang w:val="de-AT" w:eastAsia="de-AT"/>
        </w:rPr>
        <w:t>Die Minimalvariante bleibt vom Aussehen her gleich. Technisch wird dahinter das neue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E10DD2">
        <w:rPr>
          <w:rFonts w:cs="Arial"/>
          <w:color w:val="000000"/>
          <w:szCs w:val="24"/>
          <w:lang w:val="de-AT" w:eastAsia="de-AT"/>
        </w:rPr>
        <w:t>Format verwendet. Eine Umstellung ist – außer bei Eigenlösungen</w:t>
      </w:r>
      <w:r w:rsidR="006946D3">
        <w:rPr>
          <w:rFonts w:cs="Arial"/>
          <w:color w:val="000000"/>
          <w:szCs w:val="24"/>
          <w:lang w:val="de-AT" w:eastAsia="de-AT"/>
        </w:rPr>
        <w:t xml:space="preserve"> </w:t>
      </w:r>
      <w:r w:rsidR="006946D3">
        <w:rPr>
          <w:sz w:val="23"/>
          <w:szCs w:val="23"/>
        </w:rPr>
        <w:t>jedoch nicht erforderlich, da dies im PDF-AS zentral umgestellt wird.</w:t>
      </w:r>
    </w:p>
    <w:p w:rsidR="00E10DD2" w:rsidRDefault="00E10DD2" w:rsidP="00E10DD2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</w:p>
    <w:p w:rsidR="00E10DD2" w:rsidRPr="00E10DD2" w:rsidRDefault="00E10DD2" w:rsidP="00E10DD2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val="de-AT" w:eastAsia="de-AT"/>
        </w:rPr>
      </w:pPr>
      <w:r w:rsidRPr="00E10DD2">
        <w:rPr>
          <w:rFonts w:cs="Arial"/>
          <w:b/>
          <w:bCs/>
          <w:color w:val="000000"/>
          <w:szCs w:val="24"/>
          <w:lang w:val="de-AT" w:eastAsia="de-AT"/>
        </w:rPr>
        <w:t>Ansprechpartner zum vorliegenden Dokument:</w:t>
      </w:r>
    </w:p>
    <w:p w:rsidR="00E10DD2" w:rsidRPr="00E10DD2" w:rsidRDefault="00E10DD2" w:rsidP="00E10DD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E10DD2">
        <w:rPr>
          <w:rFonts w:cs="Arial"/>
          <w:color w:val="000000"/>
          <w:szCs w:val="24"/>
          <w:lang w:val="de-AT" w:eastAsia="de-AT"/>
        </w:rPr>
        <w:t>Dr. Bernhard KARNING</w:t>
      </w:r>
    </w:p>
    <w:p w:rsidR="00E10DD2" w:rsidRPr="00E10DD2" w:rsidRDefault="00E10DD2" w:rsidP="00E10DD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E10DD2">
        <w:rPr>
          <w:rFonts w:cs="Arial"/>
          <w:color w:val="000000"/>
          <w:szCs w:val="24"/>
          <w:lang w:val="de-AT" w:eastAsia="de-AT"/>
        </w:rPr>
        <w:t>Leiter der Arbeitsgruppe Recht und Sicherheit</w:t>
      </w:r>
    </w:p>
    <w:p w:rsidR="00E10DD2" w:rsidRPr="00E10DD2" w:rsidRDefault="00E10DD2" w:rsidP="00E10DD2">
      <w:pPr>
        <w:autoSpaceDE w:val="0"/>
        <w:autoSpaceDN w:val="0"/>
        <w:adjustRightInd w:val="0"/>
        <w:spacing w:line="240" w:lineRule="auto"/>
        <w:rPr>
          <w:rFonts w:cs="Arial"/>
          <w:color w:val="0000FF"/>
          <w:szCs w:val="24"/>
          <w:lang w:val="de-AT" w:eastAsia="de-AT"/>
        </w:rPr>
      </w:pPr>
      <w:r w:rsidRPr="00E10DD2">
        <w:rPr>
          <w:rFonts w:cs="Arial"/>
          <w:color w:val="000000"/>
          <w:szCs w:val="24"/>
          <w:lang w:val="de-AT" w:eastAsia="de-AT"/>
        </w:rPr>
        <w:t xml:space="preserve">E-Mail: </w:t>
      </w:r>
      <w:r w:rsidRPr="00E10DD2">
        <w:rPr>
          <w:rFonts w:cs="Arial"/>
          <w:color w:val="0000FF"/>
          <w:szCs w:val="24"/>
          <w:lang w:val="de-AT" w:eastAsia="de-AT"/>
        </w:rPr>
        <w:t>bernhard.karning@bka.gv.at</w:t>
      </w:r>
    </w:p>
    <w:p w:rsidR="009126E8" w:rsidRPr="00E10DD2" w:rsidRDefault="00E10DD2" w:rsidP="00E10DD2">
      <w:pPr>
        <w:spacing w:line="240" w:lineRule="auto"/>
        <w:outlineLvl w:val="0"/>
        <w:rPr>
          <w:rFonts w:cs="Arial"/>
        </w:rPr>
      </w:pPr>
      <w:r w:rsidRPr="00E10DD2">
        <w:rPr>
          <w:rFonts w:cs="Arial"/>
          <w:color w:val="000000"/>
          <w:szCs w:val="24"/>
          <w:lang w:val="de-AT" w:eastAsia="de-AT"/>
        </w:rPr>
        <w:t>Tel: +43 (1) 53115 – 207139</w:t>
      </w:r>
    </w:p>
    <w:p w:rsidR="00316556" w:rsidRDefault="00316556" w:rsidP="00E10DD2">
      <w:pPr>
        <w:tabs>
          <w:tab w:val="left" w:pos="2694"/>
        </w:tabs>
        <w:rPr>
          <w:rFonts w:cs="Arial"/>
        </w:rPr>
      </w:pPr>
    </w:p>
    <w:p w:rsidR="00E10DD2" w:rsidRDefault="00A26B6F" w:rsidP="00E10DD2">
      <w:pPr>
        <w:tabs>
          <w:tab w:val="left" w:pos="2694"/>
        </w:tabs>
        <w:rPr>
          <w:rFonts w:cs="Arial"/>
        </w:rPr>
      </w:pPr>
      <w:r w:rsidRPr="00A26B6F">
        <w:rPr>
          <w:rFonts w:cs="Arial"/>
        </w:rPr>
        <w:t xml:space="preserve">Die Verbindungsstelle </w:t>
      </w:r>
      <w:r w:rsidR="00E10DD2">
        <w:rPr>
          <w:rFonts w:cs="Arial"/>
        </w:rPr>
        <w:t>ersucht um Kenntnisnahme.</w:t>
      </w:r>
    </w:p>
    <w:p w:rsidR="001C2BC7" w:rsidRPr="00A26B6F" w:rsidRDefault="001C2BC7" w:rsidP="00E10DD2">
      <w:pPr>
        <w:tabs>
          <w:tab w:val="left" w:pos="2694"/>
        </w:tabs>
        <w:rPr>
          <w:rFonts w:cs="Arial"/>
        </w:rPr>
      </w:pPr>
    </w:p>
    <w:p w:rsidR="008E454E" w:rsidRPr="00A26B6F" w:rsidRDefault="008E454E" w:rsidP="00E10DD2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E10DD2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E10DD2">
      <w:pPr>
        <w:rPr>
          <w:rFonts w:cs="Arial"/>
        </w:rPr>
      </w:pPr>
    </w:p>
    <w:p w:rsidR="0087354C" w:rsidRDefault="0087354C" w:rsidP="00E10DD2">
      <w:pPr>
        <w:rPr>
          <w:rFonts w:cs="Arial"/>
        </w:rPr>
      </w:pPr>
    </w:p>
    <w:sectPr w:rsidR="0087354C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A201CA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C2BC7"/>
    <w:rsid w:val="001D6AA1"/>
    <w:rsid w:val="002F0826"/>
    <w:rsid w:val="00316556"/>
    <w:rsid w:val="00322127"/>
    <w:rsid w:val="004A6CE7"/>
    <w:rsid w:val="005F65EE"/>
    <w:rsid w:val="006946D3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240CC"/>
    <w:rsid w:val="00940015"/>
    <w:rsid w:val="00974468"/>
    <w:rsid w:val="009E22BB"/>
    <w:rsid w:val="009F28BD"/>
    <w:rsid w:val="00A201CA"/>
    <w:rsid w:val="00A26B6F"/>
    <w:rsid w:val="00BF441A"/>
    <w:rsid w:val="00C11E6C"/>
    <w:rsid w:val="00D51276"/>
    <w:rsid w:val="00D8201E"/>
    <w:rsid w:val="00DD052F"/>
    <w:rsid w:val="00E10DD2"/>
    <w:rsid w:val="00E1596B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6</cp:revision>
  <cp:lastPrinted>2001-03-06T13:43:00Z</cp:lastPrinted>
  <dcterms:created xsi:type="dcterms:W3CDTF">2014-04-24T06:13:00Z</dcterms:created>
  <dcterms:modified xsi:type="dcterms:W3CDTF">2014-04-25T11:04:00Z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