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E" w:rsidRPr="00974468" w:rsidRDefault="008E454E">
      <w:pPr>
        <w:pStyle w:val="Kopfzeile"/>
        <w:outlineLvl w:val="0"/>
        <w:rPr>
          <w:rFonts w:cs="Arial"/>
          <w:b/>
          <w:sz w:val="96"/>
        </w:rPr>
      </w:pPr>
      <w:r w:rsidRPr="00974468">
        <w:rPr>
          <w:rFonts w:cs="Arial"/>
          <w:b/>
          <w:sz w:val="96"/>
          <w:bdr w:val="single" w:sz="12" w:space="0" w:color="auto"/>
        </w:rPr>
        <w:t> </w:t>
      </w:r>
      <w:proofErr w:type="spellStart"/>
      <w:r w:rsidRPr="00974468">
        <w:rPr>
          <w:rFonts w:cs="Arial"/>
          <w:b/>
          <w:sz w:val="96"/>
          <w:bdr w:val="single" w:sz="12" w:space="0" w:color="auto"/>
        </w:rPr>
        <w:t>VSt</w:t>
      </w:r>
      <w:proofErr w:type="spellEnd"/>
      <w:r w:rsidRPr="00974468">
        <w:rPr>
          <w:rFonts w:cs="Arial"/>
          <w:b/>
          <w:sz w:val="96"/>
          <w:bdr w:val="single" w:sz="12" w:space="0" w:color="auto"/>
        </w:rPr>
        <w:t> </w:t>
      </w:r>
    </w:p>
    <w:p w:rsidR="008E454E" w:rsidRPr="00974468" w:rsidRDefault="008E454E">
      <w:pPr>
        <w:pStyle w:val="Kopfzeile"/>
        <w:jc w:val="right"/>
        <w:rPr>
          <w:rFonts w:cs="Arial"/>
          <w:b/>
          <w:caps/>
          <w:sz w:val="28"/>
        </w:rPr>
      </w:pPr>
      <w:r w:rsidRPr="00974468">
        <w:rPr>
          <w:rFonts w:cs="Arial"/>
          <w:b/>
          <w:sz w:val="144"/>
        </w:rPr>
        <w:br w:type="column"/>
      </w:r>
      <w:r w:rsidRPr="00974468">
        <w:rPr>
          <w:rFonts w:cs="Arial"/>
          <w:b/>
          <w:caps/>
          <w:sz w:val="28"/>
        </w:rPr>
        <w:lastRenderedPageBreak/>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8"/>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EE2892">
        <w:rPr>
          <w:rFonts w:cs="Arial"/>
          <w:b/>
          <w:szCs w:val="24"/>
        </w:rPr>
        <w:t>547</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821E48">
        <w:rPr>
          <w:rFonts w:cs="Arial"/>
          <w:szCs w:val="24"/>
        </w:rPr>
        <w:t>7. Februar 2017</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Default="00821E48">
      <w:pPr>
        <w:pStyle w:val="Kopfzeile"/>
        <w:tabs>
          <w:tab w:val="clear" w:pos="4536"/>
          <w:tab w:val="clear" w:pos="9072"/>
        </w:tabs>
        <w:rPr>
          <w:rFonts w:cs="Arial"/>
        </w:rPr>
      </w:pPr>
      <w:r>
        <w:rPr>
          <w:rFonts w:cs="Arial"/>
        </w:rPr>
        <w:t>E-</w:t>
      </w:r>
      <w:proofErr w:type="spellStart"/>
      <w:r>
        <w:rPr>
          <w:rFonts w:cs="Arial"/>
        </w:rPr>
        <w:t>Government</w:t>
      </w:r>
      <w:proofErr w:type="spellEnd"/>
      <w:r>
        <w:rPr>
          <w:rFonts w:cs="Arial"/>
        </w:rPr>
        <w:t>;</w:t>
      </w:r>
    </w:p>
    <w:p w:rsidR="00821E48" w:rsidRDefault="00821E48" w:rsidP="00821E48">
      <w:pPr>
        <w:pStyle w:val="Kopfzeile"/>
        <w:numPr>
          <w:ilvl w:val="0"/>
          <w:numId w:val="1"/>
        </w:numPr>
        <w:tabs>
          <w:tab w:val="clear" w:pos="4536"/>
          <w:tab w:val="clear" w:pos="9072"/>
        </w:tabs>
        <w:ind w:left="426" w:hanging="426"/>
        <w:rPr>
          <w:rFonts w:cs="Arial"/>
        </w:rPr>
      </w:pPr>
      <w:r>
        <w:rPr>
          <w:rFonts w:cs="Arial"/>
        </w:rPr>
        <w:t>Leitfaden § 17 Abs. 2 E-</w:t>
      </w:r>
      <w:proofErr w:type="spellStart"/>
      <w:r>
        <w:rPr>
          <w:rFonts w:cs="Arial"/>
        </w:rPr>
        <w:t>GovG</w:t>
      </w:r>
      <w:proofErr w:type="spellEnd"/>
      <w:r>
        <w:rPr>
          <w:rFonts w:cs="Arial"/>
        </w:rPr>
        <w:t>;</w:t>
      </w:r>
    </w:p>
    <w:p w:rsidR="00821E48" w:rsidRDefault="00821E48" w:rsidP="00821E48">
      <w:pPr>
        <w:pStyle w:val="Kopfzeile"/>
        <w:numPr>
          <w:ilvl w:val="0"/>
          <w:numId w:val="1"/>
        </w:numPr>
        <w:tabs>
          <w:tab w:val="clear" w:pos="4536"/>
          <w:tab w:val="clear" w:pos="9072"/>
        </w:tabs>
        <w:ind w:left="426" w:hanging="426"/>
        <w:rPr>
          <w:rFonts w:cs="Arial"/>
        </w:rPr>
      </w:pPr>
      <w:r>
        <w:rPr>
          <w:rFonts w:cs="Arial"/>
        </w:rPr>
        <w:t>Punktation – BYOD Mustervereinbarung;</w:t>
      </w:r>
    </w:p>
    <w:p w:rsidR="00940015" w:rsidRPr="00974468" w:rsidRDefault="00940015">
      <w:pPr>
        <w:pStyle w:val="Kopfzeile"/>
        <w:tabs>
          <w:tab w:val="clear" w:pos="4536"/>
          <w:tab w:val="clear" w:pos="9072"/>
        </w:tabs>
        <w:rPr>
          <w:rFonts w:cs="Arial"/>
        </w:rPr>
      </w:pPr>
    </w:p>
    <w:p w:rsidR="004A6CE7" w:rsidRDefault="004A6CE7">
      <w:pPr>
        <w:spacing w:line="240" w:lineRule="auto"/>
        <w:rPr>
          <w:rFonts w:cs="Arial"/>
        </w:rPr>
      </w:pPr>
    </w:p>
    <w:p w:rsidR="008E454E" w:rsidRPr="00974468" w:rsidRDefault="00821E48">
      <w:pPr>
        <w:spacing w:line="240" w:lineRule="auto"/>
        <w:outlineLvl w:val="0"/>
        <w:rPr>
          <w:rFonts w:cs="Arial"/>
        </w:rPr>
      </w:pPr>
      <w:r>
        <w:rPr>
          <w:rFonts w:cs="Arial"/>
        </w:rPr>
        <w:t xml:space="preserve">2 </w:t>
      </w:r>
      <w:r w:rsidR="008E454E" w:rsidRPr="00974468">
        <w:rPr>
          <w:rFonts w:cs="Arial"/>
        </w:rPr>
        <w:t>Beilage</w:t>
      </w:r>
      <w:r w:rsidR="0087354C">
        <w:rPr>
          <w:rFonts w:cs="Arial"/>
        </w:rPr>
        <w:t>n</w:t>
      </w:r>
    </w:p>
    <w:p w:rsidR="00940015" w:rsidRDefault="00940015">
      <w:pPr>
        <w:spacing w:line="240" w:lineRule="auto"/>
        <w:rPr>
          <w:rFonts w:cs="Arial"/>
        </w:rPr>
      </w:pPr>
    </w:p>
    <w:p w:rsidR="005644B4" w:rsidRPr="00974468" w:rsidRDefault="005644B4">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2E653D" w:rsidRDefault="00A26B6F" w:rsidP="00A26B6F">
      <w:pPr>
        <w:spacing w:line="240" w:lineRule="auto"/>
        <w:jc w:val="both"/>
        <w:rPr>
          <w:rFonts w:cs="Arial"/>
        </w:rPr>
      </w:pPr>
      <w:r w:rsidRPr="00A26B6F">
        <w:rPr>
          <w:rFonts w:cs="Arial"/>
        </w:rPr>
        <w:t>1082 Wien</w:t>
      </w:r>
    </w:p>
    <w:p w:rsidR="00A26B6F" w:rsidRDefault="00E33684" w:rsidP="00A26B6F">
      <w:pPr>
        <w:spacing w:line="240" w:lineRule="auto"/>
        <w:jc w:val="both"/>
        <w:rPr>
          <w:rFonts w:cs="Arial"/>
        </w:rPr>
      </w:pPr>
      <w:r>
        <w:rPr>
          <w:rFonts w:cs="Arial"/>
        </w:rPr>
        <w:t>(</w:t>
      </w:r>
      <w:hyperlink r:id="rId9" w:history="1">
        <w:r w:rsidR="002E653D" w:rsidRPr="00957F00">
          <w:rPr>
            <w:rStyle w:val="Hyperlink"/>
            <w:rFonts w:cs="Arial"/>
          </w:rPr>
          <w:t>post@staedtebund.gv.at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proofErr w:type="spellStart"/>
      <w:r w:rsidRPr="00A26B6F">
        <w:rPr>
          <w:rFonts w:cs="Arial"/>
        </w:rPr>
        <w:t>Löwelstraße</w:t>
      </w:r>
      <w:proofErr w:type="spellEnd"/>
      <w:r w:rsidRPr="00A26B6F">
        <w:rPr>
          <w:rFonts w:cs="Arial"/>
        </w:rPr>
        <w:t xml:space="preserve"> 6</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10" w:history="1">
        <w:r w:rsidR="002E653D" w:rsidRPr="00957F00">
          <w:rPr>
            <w:rStyle w:val="Hyperlink"/>
            <w:rFonts w:cs="Arial"/>
          </w:rPr>
          <w:t>office@gemeindebund.gv.at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11" w:history="1">
        <w:r w:rsidR="002E653D" w:rsidRPr="00957F00">
          <w:rPr>
            <w:rStyle w:val="Hyperlink"/>
            <w:rFonts w:cs="Arial"/>
          </w:rPr>
          <w:t>ikt@bka.gv.at</w:t>
        </w:r>
      </w:hyperlink>
      <w:r>
        <w:rPr>
          <w:rFonts w:cs="Arial"/>
        </w:rPr>
        <w:t>)</w:t>
      </w:r>
    </w:p>
    <w:p w:rsidR="002E653D" w:rsidRPr="00821E48" w:rsidRDefault="002E653D" w:rsidP="00A26B6F">
      <w:pPr>
        <w:spacing w:line="240" w:lineRule="auto"/>
        <w:jc w:val="both"/>
        <w:rPr>
          <w:rFonts w:cs="Arial"/>
          <w:szCs w:val="24"/>
        </w:rPr>
      </w:pPr>
    </w:p>
    <w:p w:rsidR="00A26B6F" w:rsidRPr="00821E48" w:rsidRDefault="00A26B6F" w:rsidP="00A26B6F">
      <w:pPr>
        <w:spacing w:line="240" w:lineRule="auto"/>
        <w:jc w:val="both"/>
        <w:rPr>
          <w:rFonts w:cs="Arial"/>
          <w:szCs w:val="24"/>
        </w:rPr>
      </w:pPr>
    </w:p>
    <w:p w:rsidR="00763461" w:rsidRPr="00821E48" w:rsidRDefault="00763461" w:rsidP="00821E48">
      <w:pPr>
        <w:spacing w:line="240" w:lineRule="auto"/>
        <w:jc w:val="both"/>
        <w:rPr>
          <w:rFonts w:cs="Arial"/>
          <w:szCs w:val="24"/>
        </w:rPr>
      </w:pPr>
    </w:p>
    <w:p w:rsidR="00821E48" w:rsidRDefault="00821E48" w:rsidP="00821E48">
      <w:pPr>
        <w:pStyle w:val="Default"/>
        <w:jc w:val="both"/>
      </w:pPr>
      <w:r w:rsidRPr="00821E48">
        <w:t xml:space="preserve">Die Verbindungsstelle der Bundesländer übermittelt die </w:t>
      </w:r>
      <w:r>
        <w:t xml:space="preserve">- </w:t>
      </w:r>
      <w:r w:rsidRPr="00821E48">
        <w:t xml:space="preserve">im Rahmen der Arbeitsgruppe „Recht und Sicherheit“ (AG </w:t>
      </w:r>
      <w:proofErr w:type="spellStart"/>
      <w:r w:rsidRPr="00821E48">
        <w:t>ReSi</w:t>
      </w:r>
      <w:proofErr w:type="spellEnd"/>
      <w:r w:rsidRPr="00821E48">
        <w:t>)“ abgeschlossenen</w:t>
      </w:r>
      <w:r>
        <w:t xml:space="preserve">, sowie </w:t>
      </w:r>
      <w:r w:rsidRPr="00821E48">
        <w:t>nach der Zustimmung der AG-Leiter im Umlaufverfahren (BKA-410.030/0023-I/IKT/2016)</w:t>
      </w:r>
      <w:r>
        <w:t xml:space="preserve"> und </w:t>
      </w:r>
      <w:r w:rsidRPr="00821E48">
        <w:t xml:space="preserve"> der Zustimmung der IKT-Bund und Koop-BLSG Mitglieder im Umlaufverfahren (BKA-410.030/0025-I/IKT/2016)</w:t>
      </w:r>
      <w:r>
        <w:t xml:space="preserve"> - angeschlossenen </w:t>
      </w:r>
      <w:r w:rsidRPr="00821E48">
        <w:t>Dokumente</w:t>
      </w:r>
    </w:p>
    <w:p w:rsidR="00821E48" w:rsidRPr="00821E48" w:rsidRDefault="00821E48" w:rsidP="00821E48">
      <w:pPr>
        <w:pStyle w:val="Default"/>
        <w:jc w:val="both"/>
      </w:pPr>
    </w:p>
    <w:p w:rsidR="00821E48" w:rsidRPr="00821E48" w:rsidRDefault="00821E48" w:rsidP="00821E48">
      <w:pPr>
        <w:pStyle w:val="Default"/>
        <w:numPr>
          <w:ilvl w:val="0"/>
          <w:numId w:val="2"/>
        </w:numPr>
        <w:spacing w:after="36"/>
        <w:jc w:val="both"/>
      </w:pPr>
      <w:r w:rsidRPr="00821E48">
        <w:t>„</w:t>
      </w:r>
      <w:r w:rsidRPr="00821E48">
        <w:rPr>
          <w:b/>
          <w:bCs/>
        </w:rPr>
        <w:t>Leitfaden § 17 Abs. 2 E-</w:t>
      </w:r>
      <w:proofErr w:type="spellStart"/>
      <w:r w:rsidRPr="00821E48">
        <w:rPr>
          <w:b/>
          <w:bCs/>
        </w:rPr>
        <w:t>GovG</w:t>
      </w:r>
      <w:proofErr w:type="spellEnd"/>
      <w:r w:rsidRPr="00821E48">
        <w:rPr>
          <w:b/>
          <w:bCs/>
        </w:rPr>
        <w:t xml:space="preserve"> (§ 17 Abs. 2 E-</w:t>
      </w:r>
      <w:proofErr w:type="spellStart"/>
      <w:r w:rsidRPr="00821E48">
        <w:rPr>
          <w:b/>
          <w:bCs/>
        </w:rPr>
        <w:t>GovG</w:t>
      </w:r>
      <w:proofErr w:type="spellEnd"/>
      <w:r w:rsidRPr="00821E48">
        <w:rPr>
          <w:b/>
          <w:bCs/>
        </w:rPr>
        <w:t xml:space="preserve"> (2.0.1))</w:t>
      </w:r>
      <w:r w:rsidRPr="00821E48">
        <w:t>“ sowie</w:t>
      </w:r>
    </w:p>
    <w:p w:rsidR="00821E48" w:rsidRDefault="00821E48" w:rsidP="00821E48">
      <w:pPr>
        <w:pStyle w:val="Default"/>
        <w:numPr>
          <w:ilvl w:val="0"/>
          <w:numId w:val="2"/>
        </w:numPr>
        <w:spacing w:after="36"/>
        <w:jc w:val="both"/>
      </w:pPr>
      <w:r w:rsidRPr="00821E48">
        <w:rPr>
          <w:b/>
        </w:rPr>
        <w:t>„</w:t>
      </w:r>
      <w:r w:rsidRPr="00821E48">
        <w:rPr>
          <w:b/>
          <w:bCs/>
        </w:rPr>
        <w:t>Punktation - BYOD-Mustervereinbarung (</w:t>
      </w:r>
      <w:proofErr w:type="spellStart"/>
      <w:r w:rsidRPr="00821E48">
        <w:rPr>
          <w:b/>
          <w:bCs/>
        </w:rPr>
        <w:t>Punktation_BYOD</w:t>
      </w:r>
      <w:proofErr w:type="spellEnd"/>
      <w:r w:rsidRPr="00821E48">
        <w:rPr>
          <w:b/>
          <w:bCs/>
        </w:rPr>
        <w:t xml:space="preserve"> (1.0.0))</w:t>
      </w:r>
      <w:r>
        <w:t>“</w:t>
      </w:r>
    </w:p>
    <w:p w:rsidR="00821E48" w:rsidRDefault="00821E48" w:rsidP="00821E48">
      <w:pPr>
        <w:pStyle w:val="Default"/>
        <w:spacing w:after="36"/>
        <w:jc w:val="both"/>
      </w:pPr>
    </w:p>
    <w:p w:rsidR="00821E48" w:rsidRDefault="00821E48" w:rsidP="00821E48">
      <w:pPr>
        <w:pStyle w:val="Default"/>
        <w:spacing w:after="36"/>
        <w:jc w:val="both"/>
      </w:pPr>
      <w:r w:rsidRPr="00821E48">
        <w:t>mit dem Ersuchen um Kenntnisnahme.</w:t>
      </w:r>
    </w:p>
    <w:p w:rsidR="00821E48" w:rsidRPr="00821E48" w:rsidRDefault="00821E48" w:rsidP="00821E48">
      <w:pPr>
        <w:pStyle w:val="Default"/>
        <w:spacing w:after="36"/>
        <w:jc w:val="both"/>
      </w:pPr>
    </w:p>
    <w:p w:rsidR="00821E48" w:rsidRDefault="00821E48" w:rsidP="00821E48">
      <w:pPr>
        <w:pStyle w:val="Default"/>
        <w:jc w:val="both"/>
      </w:pPr>
      <w:r w:rsidRPr="00821E48">
        <w:t xml:space="preserve">Hintergrundinformationen </w:t>
      </w:r>
      <w:r>
        <w:t>zu den beiliegenden Dokumenten:</w:t>
      </w:r>
    </w:p>
    <w:p w:rsidR="00821E48" w:rsidRPr="00821E48" w:rsidRDefault="00821E48" w:rsidP="00821E48">
      <w:pPr>
        <w:pStyle w:val="Default"/>
        <w:jc w:val="both"/>
      </w:pPr>
    </w:p>
    <w:p w:rsidR="00821E48" w:rsidRPr="00821E48" w:rsidRDefault="00821E48" w:rsidP="00821E48">
      <w:pPr>
        <w:pStyle w:val="Default"/>
        <w:jc w:val="both"/>
      </w:pPr>
      <w:r w:rsidRPr="00821E48">
        <w:rPr>
          <w:b/>
          <w:bCs/>
        </w:rPr>
        <w:t>Kurzzusammenfassung § 17 Abs. 2 E-</w:t>
      </w:r>
      <w:proofErr w:type="spellStart"/>
      <w:r w:rsidRPr="00821E48">
        <w:rPr>
          <w:b/>
          <w:bCs/>
        </w:rPr>
        <w:t>GovG</w:t>
      </w:r>
      <w:proofErr w:type="spellEnd"/>
      <w:r w:rsidRPr="00821E48">
        <w:rPr>
          <w:b/>
          <w:bCs/>
        </w:rPr>
        <w:t xml:space="preserve"> (2.0.1) - Information: </w:t>
      </w:r>
    </w:p>
    <w:p w:rsidR="00821E48" w:rsidRPr="00821E48" w:rsidRDefault="00821E48" w:rsidP="00821E48">
      <w:pPr>
        <w:pStyle w:val="Default"/>
        <w:jc w:val="both"/>
      </w:pPr>
      <w:r w:rsidRPr="00821E48">
        <w:t>Dieser Leitfaden soll die einzelnen Elemente des § 17 Abs. 2 E-</w:t>
      </w:r>
      <w:proofErr w:type="spellStart"/>
      <w:r w:rsidRPr="00821E48">
        <w:t>Government</w:t>
      </w:r>
      <w:proofErr w:type="spellEnd"/>
      <w:r w:rsidRPr="00821E48">
        <w:t xml:space="preserve">-Gesetz aufzeigen und somit zu einer einheitlichen rechtlichen Sichtweise und Verbreitung der Abfrage von Registern in Verwaltungsverfahren beitragen. </w:t>
      </w:r>
    </w:p>
    <w:p w:rsidR="00821E48" w:rsidRDefault="00821E48" w:rsidP="00821E48">
      <w:pPr>
        <w:pStyle w:val="Default"/>
        <w:jc w:val="both"/>
      </w:pPr>
      <w:r w:rsidRPr="00821E48">
        <w:t>Aufgrund des mit BGBl. I Nr. 50/2016 novellierten § 17 Abs. 2 E-</w:t>
      </w:r>
      <w:proofErr w:type="spellStart"/>
      <w:r w:rsidRPr="00821E48">
        <w:t>GovG</w:t>
      </w:r>
      <w:proofErr w:type="spellEnd"/>
      <w:r w:rsidRPr="00821E48">
        <w:t xml:space="preserve"> wurde beschlossen, den bisher existierenden und somit überholten Leitfaden anzupassen. Im Vergleich zum Umlaufverfahren (Version 2.0.0) wurde der Leitfaden in einem Punkt redaktionell angepasst und kann nun in der </w:t>
      </w:r>
      <w:r>
        <w:t>Version 2.0.1 publiziert werden.</w:t>
      </w:r>
    </w:p>
    <w:p w:rsidR="00821E48" w:rsidRPr="00821E48" w:rsidRDefault="00821E48" w:rsidP="00821E48">
      <w:pPr>
        <w:pStyle w:val="Default"/>
        <w:jc w:val="both"/>
      </w:pPr>
    </w:p>
    <w:p w:rsidR="00821E48" w:rsidRPr="00821E48" w:rsidRDefault="00821E48" w:rsidP="00821E48">
      <w:pPr>
        <w:pStyle w:val="Default"/>
        <w:jc w:val="both"/>
      </w:pPr>
      <w:r w:rsidRPr="00821E48">
        <w:rPr>
          <w:b/>
          <w:bCs/>
        </w:rPr>
        <w:t>Kurzzusammenfassung (</w:t>
      </w:r>
      <w:proofErr w:type="spellStart"/>
      <w:r w:rsidRPr="00821E48">
        <w:rPr>
          <w:b/>
          <w:bCs/>
        </w:rPr>
        <w:t>Punktation_BYOD</w:t>
      </w:r>
      <w:proofErr w:type="spellEnd"/>
      <w:r w:rsidRPr="00821E48">
        <w:rPr>
          <w:b/>
          <w:bCs/>
        </w:rPr>
        <w:t xml:space="preserve"> (1.0.0) – Information: </w:t>
      </w:r>
    </w:p>
    <w:p w:rsidR="00821E48" w:rsidRPr="00821E48" w:rsidRDefault="00821E48" w:rsidP="00821E48">
      <w:pPr>
        <w:pStyle w:val="Default"/>
        <w:jc w:val="both"/>
      </w:pPr>
      <w:r w:rsidRPr="00821E48">
        <w:t xml:space="preserve">Die folgende Liste fasst die Regelungspunkte einer BYOD-Vereinbarung zwischen Dienstgeber und Dienstnehmerin/Dienstnehmer zusammen. Sie wurde auf Basis der in der AG Recht und Sicherheit von den Ländern Tirol und Wien zur Verfügung gestellten Vereinbarungen erstellt. Die Punktation dient als Orientierungshilfe für den individuell von der jeweiligen Dienstbehörde zu definierenden Umfang. </w:t>
      </w:r>
    </w:p>
    <w:p w:rsidR="00821E48" w:rsidRPr="00821E48" w:rsidRDefault="00821E48" w:rsidP="00821E48">
      <w:pPr>
        <w:pStyle w:val="Default"/>
        <w:jc w:val="both"/>
      </w:pPr>
      <w:r w:rsidRPr="00821E48">
        <w:t xml:space="preserve">Die Verbindungsstelle der Bundesländer wird ersucht, die angeschlossenen Dokumente an die Gebietskörperschaften (anhand des in Verwendung stehenden Verteilers) zur Kenntnisnahme zu übermitteln. </w:t>
      </w:r>
    </w:p>
    <w:p w:rsidR="00821E48" w:rsidRDefault="00821E48" w:rsidP="00821E48">
      <w:pPr>
        <w:pStyle w:val="Default"/>
        <w:jc w:val="both"/>
      </w:pPr>
    </w:p>
    <w:p w:rsidR="00821E48" w:rsidRPr="00821E48" w:rsidRDefault="00821E48" w:rsidP="00821E48">
      <w:pPr>
        <w:pStyle w:val="Default"/>
        <w:jc w:val="both"/>
      </w:pPr>
      <w:r w:rsidRPr="00821E48">
        <w:t xml:space="preserve">Ansprechpartner zu dem vorliegenden Dokument: </w:t>
      </w:r>
    </w:p>
    <w:p w:rsidR="00821E48" w:rsidRPr="00821E48" w:rsidRDefault="00821E48" w:rsidP="00821E48">
      <w:pPr>
        <w:pStyle w:val="Default"/>
        <w:jc w:val="both"/>
      </w:pPr>
      <w:r w:rsidRPr="00821E48">
        <w:t xml:space="preserve">Dr. Bernhard </w:t>
      </w:r>
      <w:proofErr w:type="spellStart"/>
      <w:r w:rsidRPr="00821E48">
        <w:t>Karning</w:t>
      </w:r>
      <w:proofErr w:type="spellEnd"/>
      <w:r w:rsidRPr="00821E48">
        <w:t xml:space="preserve"> </w:t>
      </w:r>
    </w:p>
    <w:p w:rsidR="00821E48" w:rsidRPr="00821E48" w:rsidRDefault="00821E48" w:rsidP="00821E48">
      <w:pPr>
        <w:pStyle w:val="Default"/>
        <w:jc w:val="both"/>
      </w:pPr>
      <w:r w:rsidRPr="00821E48">
        <w:t xml:space="preserve">Leiter der Arbeitsgruppe Recht und Sicherheit </w:t>
      </w:r>
    </w:p>
    <w:p w:rsidR="00821E48" w:rsidRPr="00821E48" w:rsidRDefault="00821E48" w:rsidP="00821E48">
      <w:pPr>
        <w:pStyle w:val="Default"/>
        <w:jc w:val="both"/>
      </w:pPr>
      <w:r w:rsidRPr="00821E48">
        <w:t xml:space="preserve">E-Mail: bernhard.karning@bka.gv.at </w:t>
      </w:r>
    </w:p>
    <w:p w:rsidR="00821E48" w:rsidRPr="00821E48" w:rsidRDefault="00821E48" w:rsidP="00821E48">
      <w:pPr>
        <w:pStyle w:val="Default"/>
        <w:spacing w:after="36"/>
        <w:jc w:val="both"/>
      </w:pPr>
      <w:r w:rsidRPr="00821E48">
        <w:t>Tel: +43 (0) 53115 207139</w:t>
      </w:r>
    </w:p>
    <w:p w:rsidR="00EF6D31" w:rsidRPr="00821E48" w:rsidRDefault="00EF6D31" w:rsidP="00821E48">
      <w:pPr>
        <w:tabs>
          <w:tab w:val="left" w:pos="2694"/>
        </w:tabs>
        <w:spacing w:line="240" w:lineRule="auto"/>
        <w:rPr>
          <w:rFonts w:cs="Arial"/>
          <w:szCs w:val="24"/>
        </w:rPr>
      </w:pPr>
    </w:p>
    <w:p w:rsidR="001C2BC7" w:rsidRPr="00821E48" w:rsidRDefault="001C2BC7" w:rsidP="00821E48">
      <w:pPr>
        <w:tabs>
          <w:tab w:val="left" w:pos="2694"/>
        </w:tabs>
        <w:spacing w:line="240" w:lineRule="auto"/>
        <w:rPr>
          <w:rFonts w:cs="Arial"/>
          <w:szCs w:val="24"/>
        </w:rPr>
      </w:pPr>
    </w:p>
    <w:p w:rsidR="008E454E" w:rsidRPr="00821E48" w:rsidRDefault="008E454E" w:rsidP="00821E48">
      <w:pPr>
        <w:tabs>
          <w:tab w:val="left" w:pos="3402"/>
        </w:tabs>
        <w:spacing w:line="240" w:lineRule="auto"/>
        <w:outlineLvl w:val="0"/>
        <w:rPr>
          <w:rFonts w:cs="Arial"/>
          <w:szCs w:val="24"/>
        </w:rPr>
      </w:pPr>
      <w:r w:rsidRPr="00821E48">
        <w:rPr>
          <w:rFonts w:cs="Arial"/>
          <w:szCs w:val="24"/>
        </w:rPr>
        <w:tab/>
        <w:t>Der Leiter</w:t>
      </w:r>
    </w:p>
    <w:p w:rsidR="008E454E" w:rsidRPr="00821E48" w:rsidRDefault="008E454E" w:rsidP="00821E48">
      <w:pPr>
        <w:pStyle w:val="Kopfzeile"/>
        <w:tabs>
          <w:tab w:val="clear" w:pos="4536"/>
          <w:tab w:val="clear" w:pos="9072"/>
          <w:tab w:val="left" w:pos="3402"/>
        </w:tabs>
        <w:rPr>
          <w:rFonts w:cs="Arial"/>
          <w:szCs w:val="24"/>
        </w:rPr>
      </w:pPr>
      <w:r w:rsidRPr="00821E48">
        <w:rPr>
          <w:rFonts w:cs="Arial"/>
          <w:szCs w:val="24"/>
        </w:rPr>
        <w:tab/>
      </w:r>
      <w:r w:rsidR="00821E48">
        <w:rPr>
          <w:rFonts w:cs="Arial"/>
          <w:szCs w:val="24"/>
        </w:rPr>
        <w:t>i.V. Mag. Werner Hennlich</w:t>
      </w:r>
    </w:p>
    <w:p w:rsidR="00E1596B" w:rsidRPr="00821E48" w:rsidRDefault="00E1596B" w:rsidP="00763461">
      <w:pPr>
        <w:rPr>
          <w:rFonts w:cs="Arial"/>
          <w:szCs w:val="24"/>
        </w:rPr>
      </w:pPr>
    </w:p>
    <w:p w:rsidR="00E1596B" w:rsidRDefault="00E1596B" w:rsidP="004A6CE7">
      <w:pPr>
        <w:tabs>
          <w:tab w:val="left" w:pos="0"/>
        </w:tabs>
        <w:rPr>
          <w:rFonts w:cs="Arial"/>
          <w:szCs w:val="24"/>
        </w:rPr>
      </w:pPr>
      <w:bookmarkStart w:id="0" w:name="_GoBack"/>
      <w:bookmarkEnd w:id="0"/>
    </w:p>
    <w:sectPr w:rsidR="00E1596B"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C4" w:rsidRDefault="007E6504">
      <w:pPr>
        <w:spacing w:line="240" w:lineRule="auto"/>
      </w:pPr>
      <w:r>
        <w:separator/>
      </w:r>
    </w:p>
  </w:endnote>
  <w:endnote w:type="continuationSeparator" w:id="0">
    <w:p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C4" w:rsidRDefault="007E6504">
      <w:pPr>
        <w:spacing w:line="240" w:lineRule="auto"/>
      </w:pPr>
      <w:r>
        <w:separator/>
      </w:r>
    </w:p>
  </w:footnote>
  <w:footnote w:type="continuationSeparator" w:id="0">
    <w:p w:rsidR="00FD49C4" w:rsidRDefault="007E6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6F" w:rsidRDefault="00A26B6F">
    <w:pPr>
      <w:pStyle w:val="Kopfzeile"/>
    </w:pPr>
    <w:r>
      <w:tab/>
      <w:t xml:space="preserve">- </w:t>
    </w:r>
    <w:r>
      <w:fldChar w:fldCharType="begin"/>
    </w:r>
    <w:r>
      <w:instrText xml:space="preserve"> PAGE  \* MERGEFORMAT </w:instrText>
    </w:r>
    <w:r>
      <w:fldChar w:fldCharType="separate"/>
    </w:r>
    <w:r w:rsidR="005644B4">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0FB"/>
    <w:multiLevelType w:val="hybridMultilevel"/>
    <w:tmpl w:val="10B659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A97156C"/>
    <w:multiLevelType w:val="hybridMultilevel"/>
    <w:tmpl w:val="E7E043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6"/>
    <w:rsid w:val="00001537"/>
    <w:rsid w:val="00005585"/>
    <w:rsid w:val="000B70D1"/>
    <w:rsid w:val="001C2BC7"/>
    <w:rsid w:val="001D6AA1"/>
    <w:rsid w:val="002E653D"/>
    <w:rsid w:val="002F0826"/>
    <w:rsid w:val="00316556"/>
    <w:rsid w:val="00322127"/>
    <w:rsid w:val="00424AB9"/>
    <w:rsid w:val="004A6CE7"/>
    <w:rsid w:val="005644B4"/>
    <w:rsid w:val="005F65EE"/>
    <w:rsid w:val="006B2201"/>
    <w:rsid w:val="006C4B23"/>
    <w:rsid w:val="00744F8B"/>
    <w:rsid w:val="00763461"/>
    <w:rsid w:val="007E6504"/>
    <w:rsid w:val="007F75C9"/>
    <w:rsid w:val="00821E48"/>
    <w:rsid w:val="00853FDE"/>
    <w:rsid w:val="0087354C"/>
    <w:rsid w:val="008C292A"/>
    <w:rsid w:val="008E454E"/>
    <w:rsid w:val="008F09B6"/>
    <w:rsid w:val="008F79DD"/>
    <w:rsid w:val="009126E8"/>
    <w:rsid w:val="00940015"/>
    <w:rsid w:val="00974468"/>
    <w:rsid w:val="009E22BB"/>
    <w:rsid w:val="009F28BD"/>
    <w:rsid w:val="00A26B6F"/>
    <w:rsid w:val="00BC24F2"/>
    <w:rsid w:val="00BF441A"/>
    <w:rsid w:val="00D009D5"/>
    <w:rsid w:val="00D51276"/>
    <w:rsid w:val="00D8201E"/>
    <w:rsid w:val="00DD052F"/>
    <w:rsid w:val="00E1596B"/>
    <w:rsid w:val="00E33684"/>
    <w:rsid w:val="00EE2892"/>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821E48"/>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644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4B4"/>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821E48"/>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644B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4B4"/>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kt@bka.gv.at" TargetMode="External"/><Relationship Id="rId5" Type="http://schemas.openxmlformats.org/officeDocument/2006/relationships/webSettings" Target="webSettings.xml"/><Relationship Id="rId10" Type="http://schemas.openxmlformats.org/officeDocument/2006/relationships/hyperlink" Target="mailto:office@gemeindebund.gv.at" TargetMode="External"/><Relationship Id="rId4" Type="http://schemas.openxmlformats.org/officeDocument/2006/relationships/settings" Target="settings.xml"/><Relationship Id="rId9" Type="http://schemas.openxmlformats.org/officeDocument/2006/relationships/hyperlink" Target="mailto:post@staedtebun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2610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Wolfgang Müller</cp:lastModifiedBy>
  <cp:revision>5</cp:revision>
  <cp:lastPrinted>2017-02-07T07:54:00Z</cp:lastPrinted>
  <dcterms:created xsi:type="dcterms:W3CDTF">2017-02-07T07:29:00Z</dcterms:created>
  <dcterms:modified xsi:type="dcterms:W3CDTF">2017-02-07T07:54:00Z</dcterms:modified>
</cp:coreProperties>
</file>

<file path=docProps/custom.xml><?xml version="1.0" encoding="utf-8"?>
<Properties xmlns="http://schemas.openxmlformats.org/officeDocument/2006/custom-properties" xmlns:vt="http://schemas.openxmlformats.org/officeDocument/2006/docPropsVTypes"/>
</file>